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SCHEDA PER L’ INDIVIDUAZIONE DEI DOCENTI SOPRANNUMERARI RELATIVAMENTE ALL’ORGANICO A.S.2024-25</w:t>
      </w:r>
    </w:p>
    <w:p w:rsidR="00000000" w:rsidDel="00000000" w:rsidP="00000000" w:rsidRDefault="00000000" w:rsidRPr="00000000" w14:paraId="00000002">
      <w:pPr>
        <w:tabs>
          <w:tab w:val="left" w:leader="none" w:pos="9548"/>
        </w:tabs>
        <w:spacing w:before="3" w:line="360" w:lineRule="auto"/>
        <w:ind w:left="107" w:firstLine="0"/>
        <w:rPr>
          <w:rFonts w:ascii="Calibri" w:cs="Calibri" w:eastAsia="Calibri" w:hAnsi="Calibri"/>
        </w:rPr>
      </w:pPr>
      <w:r w:rsidDel="00000000" w:rsidR="00000000" w:rsidRPr="00000000">
        <w:rPr>
          <w:rFonts w:ascii="Calibri" w:cs="Calibri" w:eastAsia="Calibri" w:hAnsi="Calibri"/>
          <w:rtl w:val="0"/>
        </w:rPr>
        <w:t xml:space="preserve">Il/La sottoscritto/a  ...........................................................................nato/a ............................................(prov</w:t>
        <w:tab/>
        <w:t xml:space="preserve">)</w:t>
      </w:r>
    </w:p>
    <w:p w:rsidR="00000000" w:rsidDel="00000000" w:rsidP="00000000" w:rsidRDefault="00000000" w:rsidRPr="00000000" w14:paraId="00000003">
      <w:pPr>
        <w:spacing w:line="360" w:lineRule="auto"/>
        <w:ind w:left="107" w:firstLine="0"/>
        <w:rPr>
          <w:rFonts w:ascii="Calibri" w:cs="Calibri" w:eastAsia="Calibri" w:hAnsi="Calibri"/>
        </w:rPr>
      </w:pPr>
      <w:r w:rsidDel="00000000" w:rsidR="00000000" w:rsidRPr="00000000">
        <w:rPr>
          <w:rFonts w:ascii="Calibri" w:cs="Calibri" w:eastAsia="Calibri" w:hAnsi="Calibri"/>
          <w:rtl w:val="0"/>
        </w:rPr>
        <w:t xml:space="preserve">Il .......................................residente in ...........................................................................................................................</w:t>
      </w:r>
    </w:p>
    <w:p w:rsidR="00000000" w:rsidDel="00000000" w:rsidP="00000000" w:rsidRDefault="00000000" w:rsidRPr="00000000" w14:paraId="00000004">
      <w:pPr>
        <w:tabs>
          <w:tab w:val="left" w:leader="none" w:pos="8185"/>
        </w:tabs>
        <w:spacing w:line="360" w:lineRule="auto"/>
        <w:ind w:left="107" w:firstLine="0"/>
        <w:rPr>
          <w:rFonts w:ascii="Calibri" w:cs="Calibri" w:eastAsia="Calibri" w:hAnsi="Calibri"/>
        </w:rPr>
      </w:pPr>
      <w:r w:rsidDel="00000000" w:rsidR="00000000" w:rsidRPr="00000000">
        <w:rPr>
          <w:rFonts w:ascii="Calibri" w:cs="Calibri" w:eastAsia="Calibri" w:hAnsi="Calibri"/>
          <w:rtl w:val="0"/>
        </w:rPr>
        <w:t xml:space="preserve">Insegnante di scuola.............................................................................................(cl.di conc…….</w:t>
        <w:tab/>
        <w:t xml:space="preserve">)</w:t>
      </w:r>
    </w:p>
    <w:p w:rsidR="00000000" w:rsidDel="00000000" w:rsidP="00000000" w:rsidRDefault="00000000" w:rsidRPr="00000000" w14:paraId="00000005">
      <w:pPr>
        <w:spacing w:before="1" w:line="360" w:lineRule="auto"/>
        <w:ind w:left="107" w:firstLine="0"/>
        <w:rPr>
          <w:rFonts w:ascii="Calibri" w:cs="Calibri" w:eastAsia="Calibri" w:hAnsi="Calibri"/>
        </w:rPr>
      </w:pPr>
      <w:r w:rsidDel="00000000" w:rsidR="00000000" w:rsidRPr="00000000">
        <w:rPr>
          <w:rFonts w:ascii="Calibri" w:cs="Calibri" w:eastAsia="Calibri" w:hAnsi="Calibri"/>
          <w:rtl w:val="0"/>
        </w:rPr>
        <w:t xml:space="preserve">titolare presso la Scuola..........................................................................di............................dall’A.S................. con dec giuridica dal ........../............/......... immesso in ruolo ai sensi con effettiva assunzione in servizio dal ……\......\</w:t>
        <w:tab/>
      </w:r>
      <w:r w:rsidDel="00000000" w:rsidR="00000000" w:rsidRPr="00000000">
        <w:rPr>
          <w:rFonts w:ascii="Calibri" w:cs="Calibri" w:eastAsia="Calibri" w:hAnsi="Calibri"/>
          <w:b w:val="1"/>
          <w:i w:val="1"/>
          <w:rtl w:val="0"/>
        </w:rPr>
        <w:t xml:space="preserve">ai fini della formulazione della graduatoria di istituto prevista dal CCNI sottoscritto in data 18/05/2022 sulla mobilità per il triennio 2022/2025 , consapevole delle responsabilità penali e civili cui va incontro in caso di dichiarazione non corrispondente al vero, ai sensi del DPR 445/2000, così come modificato ed integrato dall’art. 15 della L.16/01/2003 e dall’art.15 comma 1 della Legge 183/2011 , sotto la propria responsabilità:</w:t>
      </w:r>
      <w:r w:rsidDel="00000000" w:rsidR="00000000" w:rsidRPr="00000000">
        <w:rPr>
          <w:rtl w:val="0"/>
        </w:rPr>
      </w:r>
    </w:p>
    <w:p w:rsidR="00000000" w:rsidDel="00000000" w:rsidP="00000000" w:rsidRDefault="00000000" w:rsidRPr="00000000" w14:paraId="00000006">
      <w:pPr>
        <w:ind w:right="318"/>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DICHIARA</w:t>
      </w:r>
    </w:p>
    <w:p w:rsidR="00000000" w:rsidDel="00000000" w:rsidP="00000000" w:rsidRDefault="00000000" w:rsidRPr="00000000" w14:paraId="00000007">
      <w:pPr>
        <w:ind w:right="318"/>
        <w:jc w:val="center"/>
        <w:rPr>
          <w:rFonts w:ascii="Calibri" w:cs="Calibri" w:eastAsia="Calibri" w:hAnsi="Calibri"/>
          <w:b w:val="1"/>
          <w:sz w:val="20"/>
          <w:szCs w:val="20"/>
        </w:rPr>
      </w:pPr>
      <w:r w:rsidDel="00000000" w:rsidR="00000000" w:rsidRPr="00000000">
        <w:rPr>
          <w:rtl w:val="0"/>
        </w:rPr>
      </w:r>
    </w:p>
    <w:tbl>
      <w:tblPr>
        <w:tblStyle w:val="Table1"/>
        <w:tblW w:w="11218.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82"/>
        <w:gridCol w:w="1136"/>
        <w:gridCol w:w="1008"/>
        <w:gridCol w:w="992"/>
        <w:tblGridChange w:id="0">
          <w:tblGrid>
            <w:gridCol w:w="8082"/>
            <w:gridCol w:w="1136"/>
            <w:gridCol w:w="1008"/>
            <w:gridCol w:w="992"/>
          </w:tblGrid>
        </w:tblGridChange>
      </w:tblGrid>
      <w:tr>
        <w:trPr>
          <w:cantSplit w:val="0"/>
          <w:trHeight w:val="489" w:hRule="atLeast"/>
          <w:tblHeader w:val="0"/>
        </w:trPr>
        <w:tc>
          <w:tcPr>
            <w:gridSpan w:val="4"/>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TABELLA A) - TABELLA DI VALUTAZIONE DEI TITOLI AI FINI DEI TRASFERIMENTI A DOMANDA E D’UFFICIO DEL PERSONALE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DOCENTE ED EDUCATIVO</w:t>
            </w:r>
          </w:p>
        </w:tc>
      </w:tr>
      <w:tr>
        <w:trPr>
          <w:cantSplit w:val="0"/>
          <w:trHeight w:val="486" w:hRule="atLeast"/>
          <w:tblHeader w:val="0"/>
        </w:trPr>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A1 - ANZIANITÀ DI SERVIZIO</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Anni</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Punteggio</w:t>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Riservato Al D.S</w:t>
            </w:r>
          </w:p>
        </w:tc>
      </w:tr>
      <w:tr>
        <w:trPr>
          <w:cantSplit w:val="0"/>
          <w:trHeight w:val="489"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per ogni anno di servizio comunque prestato, successivamente alla decorrenza giuridica della nomina, nel ruolo di appartenenza (1) Punti 6</w:t>
            </w:r>
          </w:p>
        </w:tc>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32" w:hRule="atLeast"/>
          <w:tblHeader w:val="0"/>
        </w:trPr>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12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A1) per ogni anno di servizio effettivamente prestato (2) dopo la nomina nel ruolo di appartenenza (1) in scuole o istituti situati nelle piccole isole (3) in aggiunta al punteggio di cui 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punto A) Punti 6</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221" w:hRule="atLeast"/>
          <w:tblHeader w:val="0"/>
        </w:trPr>
        <w:tc>
          <w:tcPr/>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per ogni anno di servizio preruolo o di altro servizio di ruolo riconosciuto o valutato ai  fini della carriera o per ogni anno di servizio preruolo o di altro servizio di ruolo prestato nella scuola secondaria di secondo grado (4) </w:t>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(Punti 3)  per i primi 4 anni</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2) per gli anni successivi al 4 anno                                                                          </w:t>
            </w: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5"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5"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B2)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e B1)" (Punti 3)</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31"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 Per ogni anno di servizio di ruolo prestato nel comune di attuale titolarità o d’incarico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triennale senza soluzione di continuità in aggiunta a quello previsto dalle lettere A), A1), B),B1)B2) Punti 1</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40"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A1),B),B1), (Punti 6)</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80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(N.B.: per i trasferimenti d’ufficio si veda anche la nota 5 bis). Per ogni ulteriore anno di servizio: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entro il quinquennio Punti 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53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oltre il quinquennio Punti 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il servizio prestato nelle piccole isole il punteggio si raddoppia</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78"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previsti, è riconosciuto, per il predetto triennio, una tantum, un punteggio aggiuntivo di (5ter) Punti 10</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5"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rFonts w:ascii="Times New Roman" w:cs="Times New Roman" w:eastAsia="Times New Roman" w:hAnsi="Times New Roman"/>
          <w:sz w:val="20"/>
          <w:szCs w:val="20"/>
        </w:rPr>
        <w:sectPr>
          <w:pgSz w:h="16840" w:w="11910" w:orient="portrait"/>
          <w:pgMar w:bottom="280" w:top="520" w:left="320" w:right="280" w:header="720" w:footer="720"/>
          <w:pgNumType w:start="1"/>
        </w:sect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tl w:val="0"/>
        </w:rPr>
      </w:r>
    </w:p>
    <w:tbl>
      <w:tblPr>
        <w:tblStyle w:val="Table2"/>
        <w:tblW w:w="1122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68"/>
        <w:gridCol w:w="1006"/>
        <w:gridCol w:w="1015"/>
        <w:gridCol w:w="1134"/>
        <w:tblGridChange w:id="0">
          <w:tblGrid>
            <w:gridCol w:w="8068"/>
            <w:gridCol w:w="1006"/>
            <w:gridCol w:w="1015"/>
            <w:gridCol w:w="1134"/>
          </w:tblGrid>
        </w:tblGridChange>
      </w:tblGrid>
      <w:tr>
        <w:trPr>
          <w:cantSplit w:val="0"/>
          <w:trHeight w:val="489"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A2 – ESIGENZE DI FAMIGLIA (6) (7)</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76" w:hRule="atLeast"/>
          <w:tblHeader w:val="0"/>
        </w:trPr>
        <w:tc>
          <w:tcP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Tipo di esigenza</w:t>
            </w:r>
          </w:p>
        </w:tc>
        <w:tc>
          <w:tcPr>
            <w:vAlign w:val="center"/>
          </w:tcPr>
          <w:p w:rsidR="00000000" w:rsidDel="00000000" w:rsidP="00000000" w:rsidRDefault="00000000" w:rsidRPr="00000000" w14:paraId="0000005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Si/n e numero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figli</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7">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Punteggio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23"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Riservato Al D.S</w:t>
            </w:r>
          </w:p>
        </w:tc>
      </w:tr>
      <w:tr>
        <w:trPr>
          <w:cantSplit w:val="0"/>
          <w:trHeight w:val="734"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 w:right="79" w:hanging="357"/>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per ricongiungimento al coniuge ovvero, nel caso di docenti senza coniuge o separati giudizialmente o consensualmente con atto omologato dal tribunale, per ricongiungimento ai genitori o ai figli Punti 6</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9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7" w:hRule="atLeast"/>
          <w:tblHeader w:val="0"/>
        </w:trPr>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per ogni figlio di età inferiore a sei anni (8) Punti 4</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4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79"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per ogni figlio di età superiore ai sei anni, ma che non abbia superato il diciottesimo anno di età (8) ovvero per ogni figlio maggiorenne che risulti totalmente o permanentemente inabile a proficuo lavoro) Punti 3</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1"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per la cura e l'assistenza dei figli disabili fisici, psichici o sensoriali, tossicodipendenti, ovvero del coniuge o del genitore totalmente e permanentemente inabili al lavoro che possono essere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assistiti soltanto nel comune richiesto (9) Punti 6</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1218.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4"/>
        <w:gridCol w:w="1473"/>
        <w:gridCol w:w="1701"/>
        <w:tblGridChange w:id="0">
          <w:tblGrid>
            <w:gridCol w:w="8044"/>
            <w:gridCol w:w="1473"/>
            <w:gridCol w:w="1701"/>
          </w:tblGrid>
        </w:tblGridChange>
      </w:tblGrid>
      <w:tr>
        <w:trPr>
          <w:cantSplit w:val="0"/>
          <w:trHeight w:val="614" w:hRule="atLeast"/>
          <w:tblHeader w:val="0"/>
        </w:trPr>
        <w:tc>
          <w:tcP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A3 TITOLI GENERALI (15), (17)</w:t>
            </w:r>
          </w:p>
        </w:tc>
        <w:tc>
          <w:tcP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Punteggio</w:t>
            </w:r>
          </w:p>
        </w:tc>
        <w:tc>
          <w:tcP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4" w:right="236"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Riservato Al D.S.</w:t>
            </w:r>
          </w:p>
        </w:tc>
      </w:tr>
      <w:tr>
        <w:trPr>
          <w:cantSplit w:val="0"/>
          <w:trHeight w:val="731"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per il superamento di un pubblico concorso ordinario per esami e titoli, per l'accesso al ruolo di appartenenza (1), al momento della presentazione della domanda, o a ruoli di livello pari 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superiore a quello di appartenenza (10). Punti 12</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98"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ogni diploma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valutabile un solo diploma, per lo stesso o gli stessi anni accademici o di corso) Punti 5</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2"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per ogni diploma universitario (diploma accademico di primo livello, laurea di primo livello o breve o diploma Istituto Superiore di Educazione Fisica (ISEF)) conseguito oltre al titolo di studio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attualmente necessario per l’accesso al ruolo di appartenenza (12)…………………………… Punti 3</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53"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per ogni corso di perfezionamento di durata non inferiore ad un anno, (13) previsto dagli statuti ovvero dal D.P.R. n. 162/82, ovvero dalla legge n. 341/90 (artt. 4,6,8) ovvero dal decreto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 ogni corso…………………………………………………………….</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valutabile un solo corso, per lo stesso o gli stessi anni accademici) Punti 1</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65"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appartenenza (12) Punti 5</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 per il conseguimento del titolo di "dottorato di ricerca”</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valuta un solo titolo) Punti 5</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1"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sostiene l’esame Punti 1</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65"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
              </w:tabs>
              <w:spacing w:after="0" w:before="1" w:line="240" w:lineRule="auto"/>
              <w:ind w:left="107" w:right="15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 CLIL di Corso di Perfezionamento per l’insegnamento di una disciplina non linguistica in lingua straniera di cui al Decreto Direttoriale n. 6 del 16 aprile 2012 rilasciato da strutture universitarie in possesso dei requisiti di cui all’art. 3, comma 3 del decreto ministeriale del 30 settembre 2011.</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NB: il certificato viene rilasciato solo a chi</w:t>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250"/>
              </w:tabs>
              <w:spacing w:after="0" w:before="1" w:line="223" w:lineRule="auto"/>
              <w:ind w:left="250" w:right="0" w:hanging="14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è in possesso di certificazione di Livello C1 del QCER (art 4 comma 2)</w:t>
            </w: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6">
      <w:pPr>
        <w:ind w:left="-283.46456692913387" w:firstLine="0"/>
        <w:rPr>
          <w:rFonts w:ascii="Times New Roman" w:cs="Times New Roman" w:eastAsia="Times New Roman" w:hAnsi="Times New Roman"/>
          <w:sz w:val="18"/>
          <w:szCs w:val="18"/>
        </w:rPr>
        <w:sectPr>
          <w:type w:val="nextPage"/>
          <w:pgSz w:h="16840" w:w="11910" w:orient="portrait"/>
          <w:pgMar w:bottom="280" w:top="520" w:left="320" w:right="280" w:header="720" w:footer="720"/>
        </w:sect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
          <w:szCs w:val="2"/>
          <w:u w:val="none"/>
          <w:shd w:fill="auto" w:val="clear"/>
          <w:vertAlign w:val="baseline"/>
        </w:rPr>
      </w:pPr>
      <w:r w:rsidDel="00000000" w:rsidR="00000000" w:rsidRPr="00000000">
        <w:rPr>
          <w:rtl w:val="0"/>
        </w:rPr>
      </w:r>
    </w:p>
    <w:tbl>
      <w:tblPr>
        <w:tblStyle w:val="Table4"/>
        <w:tblW w:w="11218.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44"/>
        <w:gridCol w:w="1473"/>
        <w:gridCol w:w="1701"/>
        <w:tblGridChange w:id="0">
          <w:tblGrid>
            <w:gridCol w:w="8044"/>
            <w:gridCol w:w="1473"/>
            <w:gridCol w:w="1701"/>
          </w:tblGrid>
        </w:tblGridChange>
      </w:tblGrid>
      <w:tr>
        <w:trPr>
          <w:cantSplit w:val="0"/>
          <w:trHeight w:val="669" w:hRule="atLeast"/>
          <w:tblHeader w:val="0"/>
        </w:trPr>
        <w:tc>
          <w:tcPr/>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0"/>
              </w:tabs>
              <w:spacing w:after="0" w:before="1" w:line="240" w:lineRule="auto"/>
              <w:ind w:left="250" w:right="0" w:hanging="14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frequentato il corso metodologico</w:t>
            </w:r>
          </w:p>
          <w:p w:rsidR="00000000" w:rsidDel="00000000" w:rsidP="00000000" w:rsidRDefault="00000000" w:rsidRPr="00000000" w14:paraId="0000009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0"/>
              </w:tabs>
              <w:spacing w:after="0" w:before="1" w:line="240" w:lineRule="auto"/>
              <w:ind w:left="250" w:right="0" w:hanging="14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sostenuto la prova finale. Punti 1</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21" w:hRule="atLeast"/>
          <w:tblHeader w:val="0"/>
        </w:trPr>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8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CLIL per i docenti NON in possesso di Certificazione di livello C1, ma che avendo svolto la parte metodologica presso le strutture universitarie, sono in possesso di un ATTESTATO di frequenza al corso di perfezionamento.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NB: in questo caso il docente ha una competenza linguistica B2 NON certificata, ma ha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frequentato il corso e superato l’esame finale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Punti 0,5</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86"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N.B. i titoli relativi a B) C), D), E), F), G), H) I), anche cumulabili tra di loro, sono valutati fino ad un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massimo di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Punti 10</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ind w:left="107"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ALLEGA DICHIARAZIONE DI PERMANENZA DEI REQUISITI SUI BENEFICI DELLA LEGGE 104.</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tabs>
          <w:tab w:val="left" w:leader="none" w:pos="5772"/>
        </w:tabs>
        <w:ind w:left="107" w:firstLine="0"/>
        <w:rPr>
          <w:rFonts w:ascii="Calibri" w:cs="Calibri" w:eastAsia="Calibri" w:hAnsi="Calibri"/>
          <w:sz w:val="20"/>
          <w:szCs w:val="20"/>
        </w:rPr>
        <w:sectPr>
          <w:type w:val="nextPage"/>
          <w:pgSz w:h="16840" w:w="11910" w:orient="portrait"/>
          <w:pgMar w:bottom="280" w:top="520" w:left="320" w:right="280" w:header="720" w:footer="720"/>
        </w:sectPr>
      </w:pPr>
      <w:r w:rsidDel="00000000" w:rsidR="00000000" w:rsidRPr="00000000">
        <w:rPr>
          <w:rFonts w:ascii="Calibri" w:cs="Calibri" w:eastAsia="Calibri" w:hAnsi="Calibri"/>
          <w:sz w:val="20"/>
          <w:szCs w:val="20"/>
          <w:rtl w:val="0"/>
        </w:rPr>
        <w:t xml:space="preserve">Data …………………….</w:t>
        <w:tab/>
        <w:t xml:space="preserve">Firma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 COMUNI ALLE TABELLE DEI TRASFERIMENTI A DOMANDA E D’UFFICIO E DEI PASSAGGI DEI DOCENTI DELLE SCUOLE DELL’INFANZIA, PRIMARIA, SECONDARIA DI I GRADO E DEGLI ISTITUTI DI ISTRUZIONE SECONDARIA DI II GRADO ED ARTISTICA E DEL PERSONALE EDUCATIVO</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 R E M E S S 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812" w:right="864"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Ai fini dell’attribuzione del punteggio per le domande di trasferimento, per le domande di passaggio di ruolo e per l’individuazione del perdente posto si precisa quanto segue:</w:t>
      </w:r>
    </w:p>
    <w:p w:rsidR="00000000" w:rsidDel="00000000" w:rsidP="00000000" w:rsidRDefault="00000000" w:rsidRPr="00000000" w14:paraId="000000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98"/>
        </w:tabs>
        <w:spacing w:after="0" w:before="0" w:line="240" w:lineRule="auto"/>
        <w:ind w:left="1498" w:right="0" w:hanging="11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nell’anzianità di servizio non si tiene conto dell’anno scolastico in corso;</w:t>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95"/>
        </w:tabs>
        <w:spacing w:after="0" w:before="1" w:line="240" w:lineRule="auto"/>
        <w:ind w:left="1495" w:right="0" w:hanging="115.99999999999994"/>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nella valutazione dei titoli vengono considerati quelli posseduti entro il termine previsto per la presentazione delle</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7" w:lineRule="auto"/>
        <w:ind w:left="1379"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domande dall’annuale O.M.;</w:t>
      </w:r>
    </w:p>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12"/>
        </w:tabs>
        <w:spacing w:after="0" w:before="0" w:line="240" w:lineRule="auto"/>
        <w:ind w:left="1379" w:right="857"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 legge 30 gennaio 1976, n. 13 convertito dalla legge 30.3.1976, n. 88. Il servizio prestato in ruoli diversi da quello di appartenenza, a seguito di utilizzazione o assegnazione provvisoria, è valutato ai sensi della lettera A) con riferimento al ruolo di appartenenza.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2" w:right="85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 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decreto legislativo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valutazione del servizio di cui alle lettere A), A1) e B) è riconosciuta anche al personale proveniente dagli Enti Locali e che abbia svolto, prima del trasferimento allo Stato, effettivo servizio di docente nelle scuole statali.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valutazione degli anni del servizio pre-ruolo nella mobilità a domanda viene effettuata per intero (6 punti per ogni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anno). Nella mobilità d’ufficio viene effettuata nella seguente maniera: - i primi 4 anni sono valutati 3 punti per ogni anno</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il periodo eccedente i 4 anni è valutato per i 2/3 (due punti per ogni anno).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sectPr>
          <w:footerReference r:id="rId7" w:type="default"/>
          <w:type w:val="nextPage"/>
          <w:pgSz w:h="16840" w:w="11910" w:orient="portrait"/>
          <w:pgMar w:bottom="1140" w:top="1340" w:left="320" w:right="280" w:header="0" w:footer="946"/>
          <w:pgNumType w:start="85"/>
        </w:sect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g">
            <w:drawing>
              <wp:inline distB="0" distT="0" distL="0" distR="0">
                <wp:extent cx="6271260" cy="593090"/>
                <wp:effectExtent b="0" l="0" r="0" t="0"/>
                <wp:docPr id="22" name=""/>
                <a:graphic>
                  <a:graphicData uri="http://schemas.microsoft.com/office/word/2010/wordprocessingGroup">
                    <wpg:wgp>
                      <wpg:cNvGrpSpPr/>
                      <wpg:grpSpPr>
                        <a:xfrm>
                          <a:off x="2210350" y="3483450"/>
                          <a:ext cx="6271260" cy="593090"/>
                          <a:chOff x="2210350" y="3483450"/>
                          <a:chExt cx="6271275" cy="593100"/>
                        </a:xfrm>
                      </wpg:grpSpPr>
                      <wpg:grpSp>
                        <wpg:cNvGrpSpPr/>
                        <wpg:grpSpPr>
                          <a:xfrm>
                            <a:off x="2210370" y="3483455"/>
                            <a:ext cx="6271260" cy="593356"/>
                            <a:chOff x="0" y="0"/>
                            <a:chExt cx="6271260" cy="593356"/>
                          </a:xfrm>
                        </wpg:grpSpPr>
                        <wps:wsp>
                          <wps:cNvSpPr/>
                          <wps:cNvPr id="4" name="Shape 4"/>
                          <wps:spPr>
                            <a:xfrm>
                              <a:off x="0" y="0"/>
                              <a:ext cx="6271250" cy="59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271260" cy="297815"/>
                            </a:xfrm>
                            <a:custGeom>
                              <a:rect b="b" l="l" r="r" t="t"/>
                              <a:pathLst>
                                <a:path extrusionOk="0" h="297815" w="6271260">
                                  <a:moveTo>
                                    <a:pt x="6083" y="0"/>
                                  </a:moveTo>
                                  <a:lnTo>
                                    <a:pt x="0" y="0"/>
                                  </a:lnTo>
                                  <a:lnTo>
                                    <a:pt x="0" y="6096"/>
                                  </a:lnTo>
                                  <a:lnTo>
                                    <a:pt x="0" y="156921"/>
                                  </a:lnTo>
                                  <a:lnTo>
                                    <a:pt x="0" y="297434"/>
                                  </a:lnTo>
                                  <a:lnTo>
                                    <a:pt x="6083" y="297434"/>
                                  </a:lnTo>
                                  <a:lnTo>
                                    <a:pt x="6083" y="156972"/>
                                  </a:lnTo>
                                  <a:lnTo>
                                    <a:pt x="6083" y="6096"/>
                                  </a:lnTo>
                                  <a:lnTo>
                                    <a:pt x="6083" y="0"/>
                                  </a:lnTo>
                                  <a:close/>
                                </a:path>
                                <a:path extrusionOk="0" h="297815" w="6271260">
                                  <a:moveTo>
                                    <a:pt x="6270993" y="0"/>
                                  </a:moveTo>
                                  <a:lnTo>
                                    <a:pt x="6264910" y="0"/>
                                  </a:lnTo>
                                  <a:lnTo>
                                    <a:pt x="6096" y="0"/>
                                  </a:lnTo>
                                  <a:lnTo>
                                    <a:pt x="6096" y="6096"/>
                                  </a:lnTo>
                                  <a:lnTo>
                                    <a:pt x="6264910" y="6096"/>
                                  </a:lnTo>
                                  <a:lnTo>
                                    <a:pt x="6264910" y="156921"/>
                                  </a:lnTo>
                                  <a:lnTo>
                                    <a:pt x="6264910" y="297434"/>
                                  </a:lnTo>
                                  <a:lnTo>
                                    <a:pt x="6270993" y="297434"/>
                                  </a:lnTo>
                                  <a:lnTo>
                                    <a:pt x="6270993" y="156972"/>
                                  </a:lnTo>
                                  <a:lnTo>
                                    <a:pt x="6270993" y="6096"/>
                                  </a:lnTo>
                                  <a:lnTo>
                                    <a:pt x="6270993" y="0"/>
                                  </a:lnTo>
                                  <a:close/>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74676" y="426345"/>
                              <a:ext cx="375285" cy="1270"/>
                            </a:xfrm>
                            <a:custGeom>
                              <a:rect b="b" l="l" r="r" t="t"/>
                              <a:pathLst>
                                <a:path extrusionOk="0" h="120000" w="375285">
                                  <a:moveTo>
                                    <a:pt x="0" y="0"/>
                                  </a:moveTo>
                                  <a:lnTo>
                                    <a:pt x="374904"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0" y="297446"/>
                              <a:ext cx="6271260" cy="295910"/>
                            </a:xfrm>
                            <a:custGeom>
                              <a:rect b="b" l="l" r="r" t="t"/>
                              <a:pathLst>
                                <a:path extrusionOk="0" h="295910" w="6271260">
                                  <a:moveTo>
                                    <a:pt x="6083" y="0"/>
                                  </a:moveTo>
                                  <a:lnTo>
                                    <a:pt x="0" y="0"/>
                                  </a:lnTo>
                                  <a:lnTo>
                                    <a:pt x="0" y="138671"/>
                                  </a:lnTo>
                                  <a:lnTo>
                                    <a:pt x="0" y="289547"/>
                                  </a:lnTo>
                                  <a:lnTo>
                                    <a:pt x="0" y="295643"/>
                                  </a:lnTo>
                                  <a:lnTo>
                                    <a:pt x="6083" y="295643"/>
                                  </a:lnTo>
                                  <a:lnTo>
                                    <a:pt x="6083" y="289547"/>
                                  </a:lnTo>
                                  <a:lnTo>
                                    <a:pt x="6083" y="138671"/>
                                  </a:lnTo>
                                  <a:lnTo>
                                    <a:pt x="6083" y="0"/>
                                  </a:lnTo>
                                  <a:close/>
                                </a:path>
                                <a:path extrusionOk="0" h="295910" w="6271260">
                                  <a:moveTo>
                                    <a:pt x="6270993" y="0"/>
                                  </a:moveTo>
                                  <a:lnTo>
                                    <a:pt x="6264910" y="0"/>
                                  </a:lnTo>
                                  <a:lnTo>
                                    <a:pt x="6264910" y="138671"/>
                                  </a:lnTo>
                                  <a:lnTo>
                                    <a:pt x="6264910" y="289547"/>
                                  </a:lnTo>
                                  <a:lnTo>
                                    <a:pt x="6096" y="289547"/>
                                  </a:lnTo>
                                  <a:lnTo>
                                    <a:pt x="6096" y="295643"/>
                                  </a:lnTo>
                                  <a:lnTo>
                                    <a:pt x="6264910" y="295643"/>
                                  </a:lnTo>
                                  <a:lnTo>
                                    <a:pt x="6270993" y="295643"/>
                                  </a:lnTo>
                                  <a:lnTo>
                                    <a:pt x="6270993" y="289547"/>
                                  </a:lnTo>
                                  <a:lnTo>
                                    <a:pt x="6270993" y="138671"/>
                                  </a:lnTo>
                                  <a:lnTo>
                                    <a:pt x="6270993" y="0"/>
                                  </a:lnTo>
                                  <a:close/>
                                </a:path>
                              </a:pathLst>
                            </a:custGeom>
                            <a:solidFill>
                              <a:srgbClr val="000000"/>
                            </a:solidFill>
                            <a:ln>
                              <a:noFill/>
                            </a:ln>
                          </wps:spPr>
                          <wps:bodyPr anchorCtr="0" anchor="ctr" bIns="91425" lIns="91425" spcFirstLastPara="1" rIns="91425" wrap="square" tIns="91425">
                            <a:noAutofit/>
                          </wps:bodyPr>
                        </wps:wsp>
                        <wps:wsp>
                          <wps:cNvSpPr/>
                          <wps:cNvPr id="11" name="Shape 11"/>
                          <wps:spPr>
                            <a:xfrm>
                              <a:off x="74676" y="18232"/>
                              <a:ext cx="1837689" cy="278765"/>
                            </a:xfrm>
                            <a:prstGeom prst="rect">
                              <a:avLst/>
                            </a:prstGeom>
                            <a:noFill/>
                            <a:ln>
                              <a:noFill/>
                            </a:ln>
                          </wps:spPr>
                          <wps:txbx>
                            <w:txbxContent>
                              <w:p w:rsidR="00000000" w:rsidDel="00000000" w:rsidP="00000000" w:rsidRDefault="00000000" w:rsidRPr="00000000">
                                <w:pPr>
                                  <w:spacing w:after="0" w:before="0" w:line="243.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primi 4 anni (valutati per intero) rimanenti 2 anni (valutati due terzi)</w:t>
                                </w:r>
                              </w:p>
                            </w:txbxContent>
                          </wps:txbx>
                          <wps:bodyPr anchorCtr="0" anchor="t" bIns="0" lIns="0" spcFirstLastPara="1" rIns="0" wrap="square" tIns="0">
                            <a:noAutofit/>
                          </wps:bodyPr>
                        </wps:wsp>
                        <wps:wsp>
                          <wps:cNvSpPr/>
                          <wps:cNvPr id="12" name="Shape 12"/>
                          <wps:spPr>
                            <a:xfrm>
                              <a:off x="2015363" y="17674"/>
                              <a:ext cx="125730" cy="1403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18"/>
                                    <w:vertAlign w:val="baseline"/>
                                  </w:rPr>
                                  <w:t xml:space="preserve"></w:t>
                                </w:r>
                              </w:p>
                            </w:txbxContent>
                          </wps:txbx>
                          <wps:bodyPr anchorCtr="0" anchor="t" bIns="0" lIns="0" spcFirstLastPara="1" rIns="0" wrap="square" tIns="0">
                            <a:noAutofit/>
                          </wps:bodyPr>
                        </wps:wsp>
                        <wps:wsp>
                          <wps:cNvSpPr/>
                          <wps:cNvPr id="13" name="Shape 13"/>
                          <wps:spPr>
                            <a:xfrm>
                              <a:off x="2556382" y="18232"/>
                              <a:ext cx="1448435" cy="1384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4 anni x 3 punti = 12 punti</w:t>
                                </w:r>
                              </w:p>
                            </w:txbxContent>
                          </wps:txbx>
                          <wps:bodyPr anchorCtr="0" anchor="t" bIns="0" lIns="0" spcFirstLastPara="1" rIns="0" wrap="square" tIns="0">
                            <a:noAutofit/>
                          </wps:bodyPr>
                        </wps:wsp>
                        <wps:wsp>
                          <wps:cNvSpPr/>
                          <wps:cNvPr id="14" name="Shape 14"/>
                          <wps:spPr>
                            <a:xfrm>
                              <a:off x="2007742" y="158136"/>
                              <a:ext cx="1971039" cy="1403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w:t>
                                </w:r>
                                <w:r w:rsidDel="00000000" w:rsidR="00000000" w:rsidRPr="00000000">
                                  <w:rPr>
                                    <w:rFonts w:ascii="Tahoma" w:cs="Tahoma" w:eastAsia="Tahoma" w:hAnsi="Tahoma"/>
                                    <w:b w:val="0"/>
                                    <w:i w:val="0"/>
                                    <w:smallCaps w:val="0"/>
                                    <w:strike w:val="0"/>
                                    <w:color w:val="000000"/>
                                    <w:sz w:val="18"/>
                                    <w:vertAlign w:val="baseline"/>
                                  </w:rPr>
                                  <w:t xml:space="preserve">2/3 x 2 anni x 3 punti = 4 punti</w:t>
                                </w:r>
                              </w:p>
                            </w:txbxContent>
                          </wps:txbx>
                          <wps:bodyPr anchorCtr="0" anchor="t" bIns="0" lIns="0" spcFirstLastPara="1" rIns="0" wrap="square" tIns="0">
                            <a:noAutofit/>
                          </wps:bodyPr>
                        </wps:wsp>
                        <wps:wsp>
                          <wps:cNvSpPr/>
                          <wps:cNvPr id="15" name="Shape 15"/>
                          <wps:spPr>
                            <a:xfrm>
                              <a:off x="74676" y="436062"/>
                              <a:ext cx="1474470" cy="1384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totale:	12 punti + 4 punti</w:t>
                                </w:r>
                              </w:p>
                            </w:txbxContent>
                          </wps:txbx>
                          <wps:bodyPr anchorCtr="0" anchor="t" bIns="0" lIns="0" spcFirstLastPara="1" rIns="0" wrap="square" tIns="0">
                            <a:noAutofit/>
                          </wps:bodyPr>
                        </wps:wsp>
                        <wps:wsp>
                          <wps:cNvSpPr/>
                          <wps:cNvPr id="16" name="Shape 16"/>
                          <wps:spPr>
                            <a:xfrm>
                              <a:off x="2108326" y="435504"/>
                              <a:ext cx="125730" cy="14033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18"/>
                                    <w:vertAlign w:val="baseline"/>
                                  </w:rPr>
                                  <w:t xml:space="preserve"></w:t>
                                </w:r>
                              </w:p>
                            </w:txbxContent>
                          </wps:txbx>
                          <wps:bodyPr anchorCtr="0" anchor="t" bIns="0" lIns="0" spcFirstLastPara="1" rIns="0" wrap="square" tIns="0">
                            <a:noAutofit/>
                          </wps:bodyPr>
                        </wps:wsp>
                        <wps:wsp>
                          <wps:cNvSpPr/>
                          <wps:cNvPr id="17" name="Shape 17"/>
                          <wps:spPr>
                            <a:xfrm>
                              <a:off x="3757548" y="436062"/>
                              <a:ext cx="464184" cy="1384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t xml:space="preserve">16 punti.</w:t>
                                </w:r>
                              </w:p>
                            </w:txbxContent>
                          </wps:txbx>
                          <wps:bodyPr anchorCtr="0" anchor="t" bIns="0" lIns="0" spcFirstLastPara="1" rIns="0" wrap="square" tIns="0">
                            <a:noAutofit/>
                          </wps:bodyPr>
                        </wps:wsp>
                      </wpg:grpSp>
                    </wpg:wgp>
                  </a:graphicData>
                </a:graphic>
              </wp:inline>
            </w:drawing>
          </mc:Choice>
          <mc:Fallback>
            <w:drawing>
              <wp:inline distB="0" distT="0" distL="0" distR="0">
                <wp:extent cx="6271260" cy="593090"/>
                <wp:effectExtent b="0" l="0" r="0" t="0"/>
                <wp:docPr id="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71260" cy="5930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6"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servizio prestato nelle scuole paritarie non è valutabile in quanto non riconoscibile ai fini della ricostruzione di carriera.</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fatto salvo il riconoscimento del servizio prestato:</w:t>
      </w:r>
    </w:p>
    <w:p w:rsidR="00000000" w:rsidDel="00000000" w:rsidP="00000000" w:rsidRDefault="00000000" w:rsidRPr="00000000" w14:paraId="000000C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3"/>
        </w:tabs>
        <w:spacing w:after="0" w:before="0" w:line="240" w:lineRule="auto"/>
        <w:ind w:left="1533" w:right="854" w:hanging="36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fino al 31.8.2008 nelle scuole paritarie primarie che abbiano mantenuto lo status di parificate congiuntamente a quello di paritarie</w:t>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1"/>
        </w:tabs>
        <w:spacing w:after="0" w:before="0" w:line="240" w:lineRule="auto"/>
        <w:ind w:left="1531" w:right="0" w:hanging="358"/>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nelle scuole paritarie dell’infanzia comunali</w:t>
      </w:r>
    </w:p>
    <w:p w:rsidR="00000000" w:rsidDel="00000000" w:rsidP="00000000" w:rsidRDefault="00000000" w:rsidRPr="00000000" w14:paraId="000000C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33"/>
        </w:tabs>
        <w:spacing w:after="0" w:before="0" w:line="240" w:lineRule="auto"/>
        <w:ind w:left="1533" w:right="0" w:hanging="36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nelle scuole secondarie pareggiate (art. 360 del T.U.).</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 O T E</w:t>
      </w:r>
    </w:p>
    <w:p w:rsidR="00000000" w:rsidDel="00000000" w:rsidP="00000000" w:rsidRDefault="00000000" w:rsidRPr="00000000" w14:paraId="000000C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2"/>
        </w:tabs>
        <w:spacing w:after="0" w:before="0" w:line="217" w:lineRule="auto"/>
        <w:ind w:left="1112" w:right="0" w:hanging="30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ruolo di appartenenza va riferito rispettivamente: a) alla scuola dell’infanzia; b) alla scuola primaria; c) alla scuola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secondaria di I grado; d) agli istituti di istruzione secondaria di II grado e artistica.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4"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Va valutato nella misura prevista dalla presente voce il servizio prestato, a decorrere dall'anno scolastico 1978/79, dalle assistenti di scuola materna statale utilizzate, ai sensi dell'articolo 8 della legge n. 463/78, come insegnanti di scuola materna.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4"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12"/>
        </w:tabs>
        <w:spacing w:after="0" w:before="0" w:line="240" w:lineRule="auto"/>
        <w:ind w:left="812" w:right="853"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98"/>
        </w:tabs>
        <w:spacing w:after="0" w:before="0"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96"/>
        </w:tabs>
        <w:spacing w:after="0" w:before="0" w:line="240" w:lineRule="auto"/>
        <w:ind w:left="812" w:right="848" w:firstLine="0"/>
        <w:jc w:val="both"/>
        <w:rPr>
          <w:rFonts w:ascii="Tahoma" w:cs="Tahoma" w:eastAsia="Tahoma" w:hAnsi="Tahoma"/>
          <w:b w:val="0"/>
          <w:i w:val="0"/>
          <w:smallCaps w:val="0"/>
          <w:strike w:val="0"/>
          <w:color w:val="000000"/>
          <w:sz w:val="18"/>
          <w:szCs w:val="18"/>
          <w:u w:val="none"/>
          <w:shd w:fill="auto" w:val="clear"/>
          <w:vertAlign w:val="baseline"/>
        </w:rPr>
        <w:sectPr>
          <w:type w:val="nextPage"/>
          <w:pgSz w:h="16840" w:w="11910" w:orient="portrait"/>
          <w:pgMar w:bottom="1140" w:top="1400" w:left="320" w:right="280" w:header="0" w:footer="946"/>
        </w:sect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w:t>
      </w:r>
      <w:r w:rsidDel="00000000" w:rsidR="00000000" w:rsidRPr="00000000">
        <w:rPr>
          <w:sz w:val="18"/>
          <w:szCs w:val="18"/>
          <w:rtl w:val="0"/>
        </w:rPr>
        <w:t xml:space="preserve">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gli anni di servizio di ruolo prestati nella scuola dell’infanzia si valutano per intero (3 punti per ogni anno per tutti gli anni) ai sensi della presente voce, nella scuola primaria (e viceversa), mentre si sommano al pre-ruolo e si valutano come pre- 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decreto legislativo n. 297/94 ai fini della valutabilità per la carriera, nonché il servizio prestato in altro ruolo riconosciuto o riconoscibile ai fini della carriera ai sensi del decreto-legge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98"/>
        </w:tabs>
        <w:spacing w:after="0" w:before="0" w:line="240" w:lineRule="auto"/>
        <w:ind w:left="812" w:right="84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sectPr>
          <w:type w:val="nextPage"/>
          <w:pgSz w:h="16840" w:w="11910" w:orient="portrait"/>
          <w:pgMar w:bottom="1140" w:top="1320" w:left="320" w:right="280" w:header="0" w:footer="946"/>
        </w:sect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Personale trasferito d’ufficio nell’ultimo ottennio -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decreto- legge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2" w:right="853"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g">
            <w:drawing>
              <wp:inline distB="0" distT="0" distL="0" distR="0">
                <wp:extent cx="5727065" cy="708660"/>
                <wp:effectExtent b="0" l="0" r="0" t="0"/>
                <wp:docPr id="21" name=""/>
                <a:graphic>
                  <a:graphicData uri="http://schemas.microsoft.com/office/word/2010/wordprocessingGroup">
                    <wpg:wgp>
                      <wpg:cNvGrpSpPr/>
                      <wpg:grpSpPr>
                        <a:xfrm>
                          <a:off x="2482275" y="3425475"/>
                          <a:ext cx="5727065" cy="708660"/>
                          <a:chOff x="2482275" y="3425475"/>
                          <a:chExt cx="5727325" cy="857750"/>
                        </a:xfrm>
                      </wpg:grpSpPr>
                      <wpg:grpSp>
                        <wpg:cNvGrpSpPr/>
                        <wpg:grpSpPr>
                          <a:xfrm>
                            <a:off x="2482468" y="3425670"/>
                            <a:ext cx="5727050" cy="708650"/>
                            <a:chOff x="0" y="0"/>
                            <a:chExt cx="5727050" cy="708650"/>
                          </a:xfrm>
                        </wpg:grpSpPr>
                        <wps:wsp>
                          <wps:cNvSpPr/>
                          <wps:cNvPr id="4" name="Shape 4"/>
                          <wps:spPr>
                            <a:xfrm>
                              <a:off x="0" y="0"/>
                              <a:ext cx="5727050" cy="70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821301" y="4572"/>
                              <a:ext cx="901065" cy="6997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1.0000000149011612" w:line="240"/>
                                  <w:ind w:left="630.9999847412109" w:right="0" w:firstLine="630.9999847412109"/>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Punti 2</w:t>
                                </w:r>
                              </w:p>
                              <w:p w:rsidR="00000000" w:rsidDel="00000000" w:rsidP="00000000" w:rsidRDefault="00000000" w:rsidRPr="00000000">
                                <w:pPr>
                                  <w:spacing w:after="0" w:before="1.0000000149011612" w:line="215.9999942779541"/>
                                  <w:ind w:left="630.9999847412109" w:right="0" w:firstLine="630.9999847412109"/>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Punti 3</w:t>
                                </w:r>
                              </w:p>
                            </w:txbxContent>
                          </wps:txbx>
                          <wps:bodyPr anchorCtr="0" anchor="t" bIns="0" lIns="0" spcFirstLastPara="1" rIns="0" wrap="square" tIns="0">
                            <a:noAutofit/>
                          </wps:bodyPr>
                        </wps:wsp>
                        <wps:wsp>
                          <wps:cNvSpPr/>
                          <wps:cNvPr id="6" name="Shape 6"/>
                          <wps:spPr>
                            <a:xfrm>
                              <a:off x="4572" y="4572"/>
                              <a:ext cx="4817110" cy="69977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2.0000000298023224" w:line="240"/>
                                  <w:ind w:left="830.9999847412109" w:right="64.00000095367432" w:firstLine="630.9999847412109"/>
                                  <w:jc w:val="both"/>
                                  <w:textDirection w:val="btLr"/>
                                </w:pPr>
                                <w:r w:rsidDel="00000000" w:rsidR="00000000" w:rsidRPr="00000000">
                                  <w:rPr>
                                    <w:rFonts w:ascii="Tahoma" w:cs="Tahoma" w:eastAsia="Tahoma" w:hAnsi="Tahoma"/>
                                    <w:b w:val="0"/>
                                    <w:i w:val="0"/>
                                    <w:smallCaps w:val="0"/>
                                    <w:strike w:val="0"/>
                                    <w:color w:val="000000"/>
                                    <w:sz w:val="18"/>
                                    <w:vertAlign w:val="baseline"/>
                                  </w:rPr>
                                  <w:t xml:space="preserve">Per ogni anno di servizio di ruolo prestato nella scuola di attuale titolarità o di incarico triennale senza soluzione di continuità in aggiunta a quello previsto dalle lettere A), A1), B), B1), B2)</w:t>
                                </w:r>
                              </w:p>
                              <w:p w:rsidR="00000000" w:rsidDel="00000000" w:rsidP="00000000" w:rsidRDefault="00000000" w:rsidRPr="00000000">
                                <w:pPr>
                                  <w:spacing w:after="0" w:before="0" w:line="215.9999942779541"/>
                                  <w:ind w:left="830.9999847412109" w:right="0" w:firstLine="630.9999847412109"/>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entro il quinquennio.................................................................……………</w:t>
                                </w:r>
                              </w:p>
                              <w:p w:rsidR="00000000" w:rsidDel="00000000" w:rsidP="00000000" w:rsidRDefault="00000000" w:rsidRPr="00000000">
                                <w:pPr>
                                  <w:spacing w:after="0" w:before="1.0000000149011612" w:line="215.9999942779541"/>
                                  <w:ind w:left="830.9999847412109" w:right="0" w:firstLine="630.9999847412109"/>
                                  <w:jc w:val="both"/>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oltre il quinquennio ……………………………………………………....</w:t>
                                </w:r>
                              </w:p>
                            </w:txbxContent>
                          </wps:txbx>
                          <wps:bodyPr anchorCtr="0" anchor="t" bIns="0" lIns="0" spcFirstLastPara="1" rIns="0" wrap="square" tIns="0">
                            <a:noAutofit/>
                          </wps:bodyPr>
                        </wps:wsp>
                      </wpg:grpSp>
                    </wpg:wgp>
                  </a:graphicData>
                </a:graphic>
              </wp:inline>
            </w:drawing>
          </mc:Choice>
          <mc:Fallback>
            <w:drawing>
              <wp:inline distB="0" distT="0" distL="0" distR="0">
                <wp:extent cx="5727065" cy="708660"/>
                <wp:effectExtent b="0" l="0" r="0" t="0"/>
                <wp:docPr id="2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27065" cy="7086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255"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Sempre ai fini della formazione della graduatoria per l’individuazione del soprannumerario ed ai fini del trasferimento d’ufficio, viene valutata anche la continuità di servizio nel comune di attuale titolarità, nella seguente misura: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g">
            <w:drawing>
              <wp:inline distB="0" distT="0" distL="0" distR="0">
                <wp:extent cx="5727065" cy="433070"/>
                <wp:effectExtent b="0" l="0" r="0" t="0"/>
                <wp:docPr id="23" name=""/>
                <a:graphic>
                  <a:graphicData uri="http://schemas.microsoft.com/office/word/2010/wordprocessingGroup">
                    <wpg:wgp>
                      <wpg:cNvGrpSpPr/>
                      <wpg:grpSpPr>
                        <a:xfrm>
                          <a:off x="2482275" y="3563250"/>
                          <a:ext cx="5727065" cy="433070"/>
                          <a:chOff x="2482275" y="3563250"/>
                          <a:chExt cx="5727325" cy="433750"/>
                        </a:xfrm>
                      </wpg:grpSpPr>
                      <wpg:grpSp>
                        <wpg:cNvGrpSpPr/>
                        <wpg:grpSpPr>
                          <a:xfrm>
                            <a:off x="2482468" y="3563465"/>
                            <a:ext cx="5727050" cy="433050"/>
                            <a:chOff x="0" y="0"/>
                            <a:chExt cx="5727050" cy="433050"/>
                          </a:xfrm>
                        </wpg:grpSpPr>
                        <wps:wsp>
                          <wps:cNvSpPr/>
                          <wps:cNvPr id="4" name="Shape 4"/>
                          <wps:spPr>
                            <a:xfrm>
                              <a:off x="0" y="0"/>
                              <a:ext cx="5727050" cy="43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821301" y="4572"/>
                              <a:ext cx="901065" cy="4241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2.0000000298023224" w:line="240"/>
                                  <w:ind w:left="0" w:right="0" w:firstLine="0"/>
                                  <w:jc w:val="left"/>
                                  <w:textDirection w:val="btLr"/>
                                </w:pPr>
                                <w:r w:rsidDel="00000000" w:rsidR="00000000" w:rsidRPr="00000000">
                                  <w:rPr>
                                    <w:rFonts w:ascii="Tahoma" w:cs="Tahoma" w:eastAsia="Tahoma" w:hAnsi="Tahoma"/>
                                    <w:b w:val="0"/>
                                    <w:i w:val="0"/>
                                    <w:smallCaps w:val="0"/>
                                    <w:strike w:val="0"/>
                                    <w:color w:val="000000"/>
                                    <w:sz w:val="18"/>
                                    <w:vertAlign w:val="baseline"/>
                                  </w:rPr>
                                </w:r>
                              </w:p>
                              <w:p w:rsidR="00000000" w:rsidDel="00000000" w:rsidP="00000000" w:rsidRDefault="00000000" w:rsidRPr="00000000">
                                <w:pPr>
                                  <w:spacing w:after="0" w:before="0" w:line="215.9999942779541"/>
                                  <w:ind w:left="630.9999847412109" w:right="0" w:firstLine="630.9999847412109"/>
                                  <w:jc w:val="left"/>
                                  <w:textDirection w:val="btLr"/>
                                </w:pPr>
                                <w:r w:rsidDel="00000000" w:rsidR="00000000" w:rsidRPr="00000000">
                                  <w:rPr>
                                    <w:rFonts w:ascii="Tahoma" w:cs="Tahoma" w:eastAsia="Tahoma" w:hAnsi="Tahoma"/>
                                    <w:b w:val="0"/>
                                    <w:i w:val="0"/>
                                    <w:smallCaps w:val="0"/>
                                    <w:strike w:val="0"/>
                                    <w:color w:val="000000"/>
                                    <w:sz w:val="18"/>
                                    <w:vertAlign w:val="baseline"/>
                                  </w:rPr>
                                </w:r>
                                <w:r w:rsidDel="00000000" w:rsidR="00000000" w:rsidRPr="00000000">
                                  <w:rPr>
                                    <w:rFonts w:ascii="Tahoma" w:cs="Tahoma" w:eastAsia="Tahoma" w:hAnsi="Tahoma"/>
                                    <w:b w:val="0"/>
                                    <w:i w:val="0"/>
                                    <w:smallCaps w:val="0"/>
                                    <w:strike w:val="0"/>
                                    <w:color w:val="000000"/>
                                    <w:sz w:val="18"/>
                                    <w:vertAlign w:val="baseline"/>
                                  </w:rPr>
                                  <w:t xml:space="preserve">Punti 1</w:t>
                                </w:r>
                              </w:p>
                            </w:txbxContent>
                          </wps:txbx>
                          <wps:bodyPr anchorCtr="0" anchor="t" bIns="0" lIns="0" spcFirstLastPara="1" rIns="0" wrap="square" tIns="0">
                            <a:noAutofit/>
                          </wps:bodyPr>
                        </wps:wsp>
                        <wps:wsp>
                          <wps:cNvSpPr/>
                          <wps:cNvPr id="20" name="Shape 20"/>
                          <wps:spPr>
                            <a:xfrm>
                              <a:off x="4572" y="4572"/>
                              <a:ext cx="4817110" cy="42418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1.0000000149011612" w:line="240"/>
                                  <w:ind w:left="630.9999847412109" w:right="68.00000190734863" w:firstLine="630.9999847412109"/>
                                  <w:jc w:val="both"/>
                                  <w:textDirection w:val="btLr"/>
                                </w:pPr>
                                <w:r w:rsidDel="00000000" w:rsidR="00000000" w:rsidRPr="00000000">
                                  <w:rPr>
                                    <w:rFonts w:ascii="Tahoma" w:cs="Tahoma" w:eastAsia="Tahoma" w:hAnsi="Tahoma"/>
                                    <w:b w:val="0"/>
                                    <w:i w:val="0"/>
                                    <w:smallCaps w:val="0"/>
                                    <w:strike w:val="0"/>
                                    <w:color w:val="000000"/>
                                    <w:sz w:val="18"/>
                                    <w:vertAlign w:val="baseline"/>
                                  </w:rPr>
                                  <w:t xml:space="preserve">C 0) Per ogni anno di servizio di ruolo prestato nel comune di attuale titolarità o di incarico triennale senza soluzione di continuità in aggiunta a quello previsto dalle lettere A), A1), B), B1), B2) ………………………………………………………..</w:t>
                                </w:r>
                              </w:p>
                            </w:txbxContent>
                          </wps:txbx>
                          <wps:bodyPr anchorCtr="0" anchor="t" bIns="0" lIns="0" spcFirstLastPara="1" rIns="0" wrap="square" tIns="0">
                            <a:noAutofit/>
                          </wps:bodyPr>
                        </wps:wsp>
                      </wpg:grpSp>
                    </wpg:wgp>
                  </a:graphicData>
                </a:graphic>
              </wp:inline>
            </w:drawing>
          </mc:Choice>
          <mc:Fallback>
            <w:drawing>
              <wp:inline distB="0" distT="0" distL="0" distR="0">
                <wp:extent cx="5727065" cy="433070"/>
                <wp:effectExtent b="0" l="0" r="0" t="0"/>
                <wp:docPr id="2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27065" cy="4330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 Il punteggio di cui alla lettera C 0) non è cumulabile per lo stesso anno scolastico con quello previsto dalla lettera C).</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60" w:firstLine="0"/>
        <w:jc w:val="both"/>
        <w:rPr>
          <w:rFonts w:ascii="Tahoma" w:cs="Tahoma" w:eastAsia="Tahoma" w:hAnsi="Tahoma"/>
          <w:b w:val="0"/>
          <w:i w:val="0"/>
          <w:smallCaps w:val="0"/>
          <w:strike w:val="0"/>
          <w:color w:val="000000"/>
          <w:sz w:val="18"/>
          <w:szCs w:val="18"/>
          <w:u w:val="none"/>
          <w:shd w:fill="auto" w:val="clear"/>
          <w:vertAlign w:val="baseline"/>
        </w:rPr>
        <w:sectPr>
          <w:type w:val="nextPage"/>
          <w:pgSz w:h="16840" w:w="11910" w:orient="portrait"/>
          <w:pgMar w:bottom="1140" w:top="1320" w:left="320" w:right="280" w:header="0" w:footer="946"/>
        </w:sect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000000" w:rsidDel="00000000" w:rsidP="00000000" w:rsidRDefault="00000000" w:rsidRPr="00000000" w14:paraId="000000D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12"/>
        </w:tabs>
        <w:spacing w:after="0" w:before="2" w:line="227" w:lineRule="auto"/>
        <w:ind w:left="1712" w:right="0" w:hanging="35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0D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12"/>
        </w:tabs>
        <w:spacing w:after="0" w:before="0" w:line="225" w:lineRule="auto"/>
        <w:ind w:left="1712" w:right="0" w:hanging="35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domanda di trasferimento per la scuola primaria tra i posti comune e lingua straniera nell’organico dello stesso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1713"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circolo di titolarità;</w:t>
      </w:r>
    </w:p>
    <w:p w:rsidR="00000000" w:rsidDel="00000000" w:rsidP="00000000" w:rsidRDefault="00000000" w:rsidRPr="00000000" w14:paraId="000000D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712"/>
        </w:tabs>
        <w:spacing w:after="0" w:before="0" w:line="227" w:lineRule="auto"/>
        <w:ind w:left="1712" w:right="0" w:hanging="35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domanda di rientro nella scuola di precedente titolarità, nell’ ottennio di fruizione del diritto alla precedenza di</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1713"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cui ai punti II e V dell’art. 13, comma 1 del CCNI.</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2" w:right="853"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w:t>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51"/>
        </w:tabs>
        <w:spacing w:after="0" w:before="0" w:line="240" w:lineRule="auto"/>
        <w:ind w:left="812" w:right="84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w:t>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0"/>
        </w:tabs>
        <w:spacing w:after="0" w:before="0" w:line="240" w:lineRule="auto"/>
        <w:ind w:left="812" w:right="852" w:firstLine="55"/>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853"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lettera A)</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lettera B) e lettera C)</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valgono sempre;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2" w:right="85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lettera D)</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(cura e assistenza dei figli disabili, etc..) vale quando il comune in cui può essere prestata l’assistenza coincide con il comune di titolarità del docente oppure è ad esso viciniore, qualora nel comune medesimo non vi siano sedi scolastiche richiedibili.</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0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1"/>
        </w:tabs>
        <w:spacing w:after="0" w:before="1" w:line="217" w:lineRule="auto"/>
        <w:ind w:left="1101" w:right="0" w:hanging="28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va attribuito anche per i figli che compiono i sei anni o i diciotto tra il 1 gennaio e il 31 dicembre dell’anno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 cui si effettua il trasferimento.</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03"/>
        </w:tabs>
        <w:spacing w:after="0" w:before="1" w:line="217" w:lineRule="auto"/>
        <w:ind w:left="1103" w:right="0" w:hanging="291.0000000000001"/>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 valutazione è attribuita nei seguenti casi:</w:t>
      </w:r>
    </w:p>
    <w:p w:rsidR="00000000" w:rsidDel="00000000" w:rsidP="00000000" w:rsidRDefault="00000000" w:rsidRPr="00000000" w14:paraId="000000E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29"/>
        </w:tabs>
        <w:spacing w:after="0" w:before="0" w:line="217" w:lineRule="auto"/>
        <w:ind w:left="1029" w:right="0" w:hanging="217.00000000000003"/>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figlio disabile, ovvero coniuge o parte dell’unione civile o genitore, ricoverati permanentemente in un istituto di cura;</w:t>
      </w:r>
    </w:p>
    <w:p w:rsidR="00000000" w:rsidDel="00000000" w:rsidP="00000000" w:rsidRDefault="00000000" w:rsidRPr="00000000" w14:paraId="000000E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42"/>
        </w:tabs>
        <w:spacing w:after="0" w:before="2" w:line="217" w:lineRule="auto"/>
        <w:ind w:left="1042" w:right="0" w:hanging="23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figlio disabile, ovvero coniuge o parte dell’unione civile o genitore bisognosi di cure continuative presso un istituto di</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cura tali da comportare di necessità la residenza nella sede dello istituto medesimo.</w:t>
      </w:r>
    </w:p>
    <w:p w:rsidR="00000000" w:rsidDel="00000000" w:rsidP="00000000" w:rsidRDefault="00000000" w:rsidRPr="00000000" w14:paraId="000000E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43"/>
        </w:tabs>
        <w:spacing w:after="0" w:before="1" w:line="240" w:lineRule="auto"/>
        <w:ind w:left="812" w:right="851"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6"/>
        </w:tabs>
        <w:spacing w:after="0" w:before="0" w:line="216" w:lineRule="auto"/>
        <w:ind w:left="1206" w:right="0" w:hanging="394.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precisa che ai sensi della lettera B) si valuta un solo pubblico concorso. E’ equiparata all'inclusione in graduatoria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sectPr>
          <w:type w:val="nextPage"/>
          <w:pgSz w:h="16840" w:w="11910" w:orient="portrait"/>
          <w:pgMar w:bottom="1140" w:top="1320" w:left="320" w:right="280" w:header="0" w:footer="946"/>
        </w:sect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 merito l'inclusione in terne di concorsi a cattedre negli istituti di istruzione artistica. Si precisa che i concorsi ordinari a</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812" w:right="85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decreto-legge 30.1.76, n. 13, convertito con modificazioni nella l. 30/3/76, n. 88 il concorso a cattedre di educazione fisica, indetto con il decreto ministeriale 5/5/73 - i cui atti sono stati approvati con decreto ministeriale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sono altresì esclusi i concorsi indetti ai sensi del D.D.G. 85 del 2018 e decreto ministeriale 631 del 2018.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0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6"/>
        </w:tabs>
        <w:spacing w:after="0" w:before="1" w:line="240" w:lineRule="auto"/>
        <w:ind w:left="812" w:right="852"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2" w:right="84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rsidR="00000000" w:rsidDel="00000000" w:rsidP="00000000" w:rsidRDefault="00000000" w:rsidRPr="00000000" w14:paraId="000000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44"/>
        </w:tabs>
        <w:spacing w:after="0" w:before="0" w:line="240" w:lineRule="auto"/>
        <w:ind w:left="812" w:right="84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w:t>
      </w:r>
    </w:p>
    <w:p w:rsidR="00000000" w:rsidDel="00000000" w:rsidP="00000000" w:rsidRDefault="00000000" w:rsidRPr="00000000" w14:paraId="000000F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1"/>
        </w:tabs>
        <w:spacing w:after="0" w:before="0" w:line="217" w:lineRule="auto"/>
        <w:ind w:left="931" w:right="0" w:hanging="11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ai docenti titolari delle classi di concorso A29 e A30 in quanto titolo richiesto per l’accesso al ruolo di appartenenza;</w:t>
      </w:r>
    </w:p>
    <w:p w:rsidR="00000000" w:rsidDel="00000000" w:rsidP="00000000" w:rsidRDefault="00000000" w:rsidRPr="00000000" w14:paraId="000000F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6"/>
        </w:tabs>
        <w:spacing w:after="0" w:before="0" w:line="240" w:lineRule="auto"/>
        <w:ind w:left="812" w:right="856"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rsidR="00000000" w:rsidDel="00000000" w:rsidP="00000000" w:rsidRDefault="00000000" w:rsidRPr="00000000" w14:paraId="000000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1"/>
        </w:tabs>
        <w:spacing w:after="0" w:before="0" w:line="217" w:lineRule="auto"/>
        <w:ind w:left="1201" w:right="0" w:hanging="38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può essere attribuito anche al personale diplomato.</w:t>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1"/>
        </w:tabs>
        <w:spacing w:after="0" w:before="0" w:line="240" w:lineRule="auto"/>
        <w:ind w:left="812" w:right="856"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4"/>
        </w:tabs>
        <w:spacing w:after="0" w:before="1" w:line="240" w:lineRule="auto"/>
        <w:ind w:left="812" w:right="851"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Limitatamente alla mobilità nell’ambito dell’insegnamento della religione cattolica sono considerati validi i titoli previsti dal D.P.R. 751/85 e specificati dal decreto ministeriale 15.7.87 nonché dal D.P.R. 175/2012 e specificati dal decreto ministeriale 70 del 25.7.2020.</w:t>
      </w:r>
    </w:p>
    <w:p w:rsidR="00000000" w:rsidDel="00000000" w:rsidP="00000000" w:rsidRDefault="00000000" w:rsidRPr="00000000" w14:paraId="000000F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01"/>
        </w:tabs>
        <w:spacing w:after="0" w:before="0" w:line="216" w:lineRule="auto"/>
        <w:ind w:left="1201" w:right="0" w:hanging="389.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Il punteggio viene attribuito per il conseguimento di un solo titolo linguistico.</w:t>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26"/>
        </w:tabs>
        <w:spacing w:after="0" w:before="1" w:line="217" w:lineRule="auto"/>
        <w:ind w:left="1226" w:right="0" w:hanging="414.00000000000006"/>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"Sono considerati validi i titoli conseguiti all'estero che hanno ottenuto dagli organi competenti il riconoscimento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812"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accademico o il riconoscimento finalizzato, ai sensi della normativa vigente”.</w:t>
      </w:r>
    </w:p>
    <w:sectPr>
      <w:type w:val="nextPage"/>
      <w:pgSz w:h="16840" w:w="11910" w:orient="portrait"/>
      <w:pgMar w:bottom="1140" w:top="1320" w:left="320" w:right="280" w:header="0" w:footer="9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6464300</wp:posOffset>
              </wp:positionH>
              <wp:positionV relativeFrom="paragraph">
                <wp:posOffset>9931400</wp:posOffset>
              </wp:positionV>
              <wp:extent cx="226695" cy="175260"/>
              <wp:effectExtent b="0" l="0" r="0" t="0"/>
              <wp:wrapNone/>
              <wp:docPr id="20" name=""/>
              <a:graphic>
                <a:graphicData uri="http://schemas.microsoft.com/office/word/2010/wordprocessingShape">
                  <wps:wsp>
                    <wps:cNvSpPr/>
                    <wps:cNvPr id="2" name="Shape 2"/>
                    <wps:spPr>
                      <a:xfrm>
                        <a:off x="5237415" y="3697133"/>
                        <a:ext cx="217170" cy="165735"/>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86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6464300</wp:posOffset>
              </wp:positionH>
              <wp:positionV relativeFrom="paragraph">
                <wp:posOffset>9931400</wp:posOffset>
              </wp:positionV>
              <wp:extent cx="226695" cy="175260"/>
              <wp:effectExtent b="0" l="0" r="0" t="0"/>
              <wp:wrapNone/>
              <wp:docPr id="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669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14" w:hanging="302"/>
      </w:pPr>
      <w:rPr>
        <w:rFonts w:ascii="Tahoma" w:cs="Tahoma" w:eastAsia="Tahoma" w:hAnsi="Tahoma"/>
        <w:b w:val="0"/>
        <w:i w:val="0"/>
        <w:sz w:val="18"/>
        <w:szCs w:val="18"/>
      </w:rPr>
    </w:lvl>
    <w:lvl w:ilvl="1">
      <w:start w:val="1"/>
      <w:numFmt w:val="lowerLetter"/>
      <w:lvlText w:val="%2)"/>
      <w:lvlJc w:val="left"/>
      <w:pPr>
        <w:ind w:left="1031" w:hanging="219.0000000000001"/>
      </w:pPr>
      <w:rPr>
        <w:rFonts w:ascii="Tahoma" w:cs="Tahoma" w:eastAsia="Tahoma" w:hAnsi="Tahoma"/>
        <w:b w:val="0"/>
        <w:i w:val="0"/>
        <w:sz w:val="18"/>
        <w:szCs w:val="18"/>
      </w:rPr>
    </w:lvl>
    <w:lvl w:ilvl="2">
      <w:start w:val="0"/>
      <w:numFmt w:val="bullet"/>
      <w:lvlText w:val="•"/>
      <w:lvlJc w:val="left"/>
      <w:pPr>
        <w:ind w:left="2251" w:hanging="219"/>
      </w:pPr>
      <w:rPr/>
    </w:lvl>
    <w:lvl w:ilvl="3">
      <w:start w:val="0"/>
      <w:numFmt w:val="bullet"/>
      <w:lvlText w:val="•"/>
      <w:lvlJc w:val="left"/>
      <w:pPr>
        <w:ind w:left="3383" w:hanging="218.99999999999955"/>
      </w:pPr>
      <w:rPr/>
    </w:lvl>
    <w:lvl w:ilvl="4">
      <w:start w:val="0"/>
      <w:numFmt w:val="bullet"/>
      <w:lvlText w:val="•"/>
      <w:lvlJc w:val="left"/>
      <w:pPr>
        <w:ind w:left="4515" w:hanging="219"/>
      </w:pPr>
      <w:rPr/>
    </w:lvl>
    <w:lvl w:ilvl="5">
      <w:start w:val="0"/>
      <w:numFmt w:val="bullet"/>
      <w:lvlText w:val="•"/>
      <w:lvlJc w:val="left"/>
      <w:pPr>
        <w:ind w:left="5647" w:hanging="218.9999999999991"/>
      </w:pPr>
      <w:rPr/>
    </w:lvl>
    <w:lvl w:ilvl="6">
      <w:start w:val="0"/>
      <w:numFmt w:val="bullet"/>
      <w:lvlText w:val="•"/>
      <w:lvlJc w:val="left"/>
      <w:pPr>
        <w:ind w:left="6779" w:hanging="219"/>
      </w:pPr>
      <w:rPr/>
    </w:lvl>
    <w:lvl w:ilvl="7">
      <w:start w:val="0"/>
      <w:numFmt w:val="bullet"/>
      <w:lvlText w:val="•"/>
      <w:lvlJc w:val="left"/>
      <w:pPr>
        <w:ind w:left="7910" w:hanging="219"/>
      </w:pPr>
      <w:rPr/>
    </w:lvl>
    <w:lvl w:ilvl="8">
      <w:start w:val="0"/>
      <w:numFmt w:val="bullet"/>
      <w:lvlText w:val="•"/>
      <w:lvlJc w:val="left"/>
      <w:pPr>
        <w:ind w:left="9042" w:hanging="219"/>
      </w:pPr>
      <w:rPr/>
    </w:lvl>
  </w:abstractNum>
  <w:abstractNum w:abstractNumId="2">
    <w:lvl w:ilvl="0">
      <w:start w:val="1"/>
      <w:numFmt w:val="lowerLetter"/>
      <w:lvlText w:val="%1)"/>
      <w:lvlJc w:val="left"/>
      <w:pPr>
        <w:ind w:left="1533" w:hanging="360"/>
      </w:pPr>
      <w:rPr>
        <w:rFonts w:ascii="Tahoma" w:cs="Tahoma" w:eastAsia="Tahoma" w:hAnsi="Tahoma"/>
        <w:b w:val="0"/>
        <w:i w:val="0"/>
        <w:sz w:val="18"/>
        <w:szCs w:val="18"/>
      </w:rPr>
    </w:lvl>
    <w:lvl w:ilvl="1">
      <w:start w:val="0"/>
      <w:numFmt w:val="bullet"/>
      <w:lvlText w:val="•"/>
      <w:lvlJc w:val="left"/>
      <w:pPr>
        <w:ind w:left="2516" w:hanging="360"/>
      </w:pPr>
      <w:rPr/>
    </w:lvl>
    <w:lvl w:ilvl="2">
      <w:start w:val="0"/>
      <w:numFmt w:val="bullet"/>
      <w:lvlText w:val="•"/>
      <w:lvlJc w:val="left"/>
      <w:pPr>
        <w:ind w:left="3493" w:hanging="360"/>
      </w:pPr>
      <w:rPr/>
    </w:lvl>
    <w:lvl w:ilvl="3">
      <w:start w:val="0"/>
      <w:numFmt w:val="bullet"/>
      <w:lvlText w:val="•"/>
      <w:lvlJc w:val="left"/>
      <w:pPr>
        <w:ind w:left="4469" w:hanging="360"/>
      </w:pPr>
      <w:rPr/>
    </w:lvl>
    <w:lvl w:ilvl="4">
      <w:start w:val="0"/>
      <w:numFmt w:val="bullet"/>
      <w:lvlText w:val="•"/>
      <w:lvlJc w:val="left"/>
      <w:pPr>
        <w:ind w:left="5446" w:hanging="360"/>
      </w:pPr>
      <w:rPr/>
    </w:lvl>
    <w:lvl w:ilvl="5">
      <w:start w:val="0"/>
      <w:numFmt w:val="bullet"/>
      <w:lvlText w:val="•"/>
      <w:lvlJc w:val="left"/>
      <w:pPr>
        <w:ind w:left="6423" w:hanging="360"/>
      </w:pPr>
      <w:rPr/>
    </w:lvl>
    <w:lvl w:ilvl="6">
      <w:start w:val="0"/>
      <w:numFmt w:val="bullet"/>
      <w:lvlText w:val="•"/>
      <w:lvlJc w:val="left"/>
      <w:pPr>
        <w:ind w:left="7399" w:hanging="360"/>
      </w:pPr>
      <w:rPr/>
    </w:lvl>
    <w:lvl w:ilvl="7">
      <w:start w:val="0"/>
      <w:numFmt w:val="bullet"/>
      <w:lvlText w:val="•"/>
      <w:lvlJc w:val="left"/>
      <w:pPr>
        <w:ind w:left="8376" w:hanging="360"/>
      </w:pPr>
      <w:rPr/>
    </w:lvl>
    <w:lvl w:ilvl="8">
      <w:start w:val="0"/>
      <w:numFmt w:val="bullet"/>
      <w:lvlText w:val="•"/>
      <w:lvlJc w:val="left"/>
      <w:pPr>
        <w:ind w:left="9353" w:hanging="360"/>
      </w:pPr>
      <w:rPr/>
    </w:lvl>
  </w:abstractNum>
  <w:abstractNum w:abstractNumId="3">
    <w:lvl w:ilvl="0">
      <w:start w:val="0"/>
      <w:numFmt w:val="bullet"/>
      <w:lvlText w:val="-"/>
      <w:lvlJc w:val="left"/>
      <w:pPr>
        <w:ind w:left="1379" w:hanging="120"/>
      </w:pPr>
      <w:rPr>
        <w:rFonts w:ascii="Tahoma" w:cs="Tahoma" w:eastAsia="Tahoma" w:hAnsi="Tahoma"/>
        <w:b w:val="0"/>
        <w:i w:val="0"/>
        <w:sz w:val="18"/>
        <w:szCs w:val="18"/>
      </w:rPr>
    </w:lvl>
    <w:lvl w:ilvl="1">
      <w:start w:val="0"/>
      <w:numFmt w:val="bullet"/>
      <w:lvlText w:val="•"/>
      <w:lvlJc w:val="left"/>
      <w:pPr>
        <w:ind w:left="2372" w:hanging="120"/>
      </w:pPr>
      <w:rPr/>
    </w:lvl>
    <w:lvl w:ilvl="2">
      <w:start w:val="0"/>
      <w:numFmt w:val="bullet"/>
      <w:lvlText w:val="•"/>
      <w:lvlJc w:val="left"/>
      <w:pPr>
        <w:ind w:left="3365" w:hanging="120"/>
      </w:pPr>
      <w:rPr/>
    </w:lvl>
    <w:lvl w:ilvl="3">
      <w:start w:val="0"/>
      <w:numFmt w:val="bullet"/>
      <w:lvlText w:val="•"/>
      <w:lvlJc w:val="left"/>
      <w:pPr>
        <w:ind w:left="4357" w:hanging="120"/>
      </w:pPr>
      <w:rPr/>
    </w:lvl>
    <w:lvl w:ilvl="4">
      <w:start w:val="0"/>
      <w:numFmt w:val="bullet"/>
      <w:lvlText w:val="•"/>
      <w:lvlJc w:val="left"/>
      <w:pPr>
        <w:ind w:left="5350" w:hanging="120"/>
      </w:pPr>
      <w:rPr/>
    </w:lvl>
    <w:lvl w:ilvl="5">
      <w:start w:val="0"/>
      <w:numFmt w:val="bullet"/>
      <w:lvlText w:val="•"/>
      <w:lvlJc w:val="left"/>
      <w:pPr>
        <w:ind w:left="6343" w:hanging="120"/>
      </w:pPr>
      <w:rPr/>
    </w:lvl>
    <w:lvl w:ilvl="6">
      <w:start w:val="0"/>
      <w:numFmt w:val="bullet"/>
      <w:lvlText w:val="•"/>
      <w:lvlJc w:val="left"/>
      <w:pPr>
        <w:ind w:left="7335" w:hanging="120"/>
      </w:pPr>
      <w:rPr/>
    </w:lvl>
    <w:lvl w:ilvl="7">
      <w:start w:val="0"/>
      <w:numFmt w:val="bullet"/>
      <w:lvlText w:val="•"/>
      <w:lvlJc w:val="left"/>
      <w:pPr>
        <w:ind w:left="8328" w:hanging="120"/>
      </w:pPr>
      <w:rPr/>
    </w:lvl>
    <w:lvl w:ilvl="8">
      <w:start w:val="0"/>
      <w:numFmt w:val="bullet"/>
      <w:lvlText w:val="•"/>
      <w:lvlJc w:val="left"/>
      <w:pPr>
        <w:ind w:left="9321" w:hanging="120"/>
      </w:pPr>
      <w:rPr/>
    </w:lvl>
  </w:abstractNum>
  <w:abstractNum w:abstractNumId="4">
    <w:lvl w:ilvl="0">
      <w:start w:val="0"/>
      <w:numFmt w:val="bullet"/>
      <w:lvlText w:val="•"/>
      <w:lvlJc w:val="left"/>
      <w:pPr>
        <w:ind w:left="251" w:hanging="144"/>
      </w:pPr>
      <w:rPr>
        <w:rFonts w:ascii="Calibri" w:cs="Calibri" w:eastAsia="Calibri" w:hAnsi="Calibri"/>
        <w:b w:val="0"/>
        <w:i w:val="0"/>
        <w:sz w:val="20"/>
        <w:szCs w:val="20"/>
      </w:rPr>
    </w:lvl>
    <w:lvl w:ilvl="1">
      <w:start w:val="0"/>
      <w:numFmt w:val="bullet"/>
      <w:lvlText w:val="•"/>
      <w:lvlJc w:val="left"/>
      <w:pPr>
        <w:ind w:left="1037" w:hanging="144"/>
      </w:pPr>
      <w:rPr/>
    </w:lvl>
    <w:lvl w:ilvl="2">
      <w:start w:val="0"/>
      <w:numFmt w:val="bullet"/>
      <w:lvlText w:val="•"/>
      <w:lvlJc w:val="left"/>
      <w:pPr>
        <w:ind w:left="1814" w:hanging="144"/>
      </w:pPr>
      <w:rPr/>
    </w:lvl>
    <w:lvl w:ilvl="3">
      <w:start w:val="0"/>
      <w:numFmt w:val="bullet"/>
      <w:lvlText w:val="•"/>
      <w:lvlJc w:val="left"/>
      <w:pPr>
        <w:ind w:left="2592" w:hanging="144"/>
      </w:pPr>
      <w:rPr/>
    </w:lvl>
    <w:lvl w:ilvl="4">
      <w:start w:val="0"/>
      <w:numFmt w:val="bullet"/>
      <w:lvlText w:val="•"/>
      <w:lvlJc w:val="left"/>
      <w:pPr>
        <w:ind w:left="3369" w:hanging="144"/>
      </w:pPr>
      <w:rPr/>
    </w:lvl>
    <w:lvl w:ilvl="5">
      <w:start w:val="0"/>
      <w:numFmt w:val="bullet"/>
      <w:lvlText w:val="•"/>
      <w:lvlJc w:val="left"/>
      <w:pPr>
        <w:ind w:left="4147" w:hanging="144"/>
      </w:pPr>
      <w:rPr/>
    </w:lvl>
    <w:lvl w:ilvl="6">
      <w:start w:val="0"/>
      <w:numFmt w:val="bullet"/>
      <w:lvlText w:val="•"/>
      <w:lvlJc w:val="left"/>
      <w:pPr>
        <w:ind w:left="4924" w:hanging="144"/>
      </w:pPr>
      <w:rPr/>
    </w:lvl>
    <w:lvl w:ilvl="7">
      <w:start w:val="0"/>
      <w:numFmt w:val="bullet"/>
      <w:lvlText w:val="•"/>
      <w:lvlJc w:val="left"/>
      <w:pPr>
        <w:ind w:left="5701" w:hanging="144"/>
      </w:pPr>
      <w:rPr/>
    </w:lvl>
    <w:lvl w:ilvl="8">
      <w:start w:val="0"/>
      <w:numFmt w:val="bullet"/>
      <w:lvlText w:val="•"/>
      <w:lvlJc w:val="left"/>
      <w:pPr>
        <w:ind w:left="6479" w:hanging="144"/>
      </w:pPr>
      <w:rPr/>
    </w:lvl>
  </w:abstractNum>
  <w:abstractNum w:abstractNumId="5">
    <w:lvl w:ilvl="0">
      <w:start w:val="1"/>
      <w:numFmt w:val="upperRoman"/>
      <w:lvlText w:val="%1)"/>
      <w:lvlJc w:val="left"/>
      <w:pPr>
        <w:ind w:left="107" w:hanging="156"/>
      </w:pPr>
      <w:rPr>
        <w:rFonts w:ascii="Calibri" w:cs="Calibri" w:eastAsia="Calibri" w:hAnsi="Calibri"/>
        <w:b w:val="0"/>
        <w:i w:val="0"/>
        <w:sz w:val="20"/>
        <w:szCs w:val="20"/>
      </w:rPr>
    </w:lvl>
    <w:lvl w:ilvl="1">
      <w:start w:val="0"/>
      <w:numFmt w:val="bullet"/>
      <w:lvlText w:val="•"/>
      <w:lvlJc w:val="left"/>
      <w:pPr>
        <w:ind w:left="251" w:hanging="144"/>
      </w:pPr>
      <w:rPr>
        <w:rFonts w:ascii="Calibri" w:cs="Calibri" w:eastAsia="Calibri" w:hAnsi="Calibri"/>
        <w:b w:val="0"/>
        <w:i w:val="0"/>
        <w:sz w:val="20"/>
        <w:szCs w:val="20"/>
      </w:rPr>
    </w:lvl>
    <w:lvl w:ilvl="2">
      <w:start w:val="0"/>
      <w:numFmt w:val="bullet"/>
      <w:lvlText w:val="•"/>
      <w:lvlJc w:val="left"/>
      <w:pPr>
        <w:ind w:left="1123" w:hanging="144.0000000000001"/>
      </w:pPr>
      <w:rPr/>
    </w:lvl>
    <w:lvl w:ilvl="3">
      <w:start w:val="0"/>
      <w:numFmt w:val="bullet"/>
      <w:lvlText w:val="•"/>
      <w:lvlJc w:val="left"/>
      <w:pPr>
        <w:ind w:left="1987" w:hanging="144.00000000000023"/>
      </w:pPr>
      <w:rPr/>
    </w:lvl>
    <w:lvl w:ilvl="4">
      <w:start w:val="0"/>
      <w:numFmt w:val="bullet"/>
      <w:lvlText w:val="•"/>
      <w:lvlJc w:val="left"/>
      <w:pPr>
        <w:ind w:left="2851" w:hanging="143.99999999999955"/>
      </w:pPr>
      <w:rPr/>
    </w:lvl>
    <w:lvl w:ilvl="5">
      <w:start w:val="0"/>
      <w:numFmt w:val="bullet"/>
      <w:lvlText w:val="•"/>
      <w:lvlJc w:val="left"/>
      <w:pPr>
        <w:ind w:left="3715" w:hanging="144"/>
      </w:pPr>
      <w:rPr/>
    </w:lvl>
    <w:lvl w:ilvl="6">
      <w:start w:val="0"/>
      <w:numFmt w:val="bullet"/>
      <w:lvlText w:val="•"/>
      <w:lvlJc w:val="left"/>
      <w:pPr>
        <w:ind w:left="4578" w:hanging="144"/>
      </w:pPr>
      <w:rPr/>
    </w:lvl>
    <w:lvl w:ilvl="7">
      <w:start w:val="0"/>
      <w:numFmt w:val="bullet"/>
      <w:lvlText w:val="•"/>
      <w:lvlJc w:val="left"/>
      <w:pPr>
        <w:ind w:left="5442" w:hanging="143.9999999999991"/>
      </w:pPr>
      <w:rPr/>
    </w:lvl>
    <w:lvl w:ilvl="8">
      <w:start w:val="0"/>
      <w:numFmt w:val="bullet"/>
      <w:lvlText w:val="•"/>
      <w:lvlJc w:val="left"/>
      <w:pPr>
        <w:ind w:left="6306" w:hanging="144"/>
      </w:pPr>
      <w:rPr/>
    </w:lvl>
  </w:abstractNum>
  <w:abstractNum w:abstractNumId="6">
    <w:lvl w:ilvl="0">
      <w:start w:val="0"/>
      <w:numFmt w:val="bullet"/>
      <w:lvlText w:val="-"/>
      <w:lvlJc w:val="left"/>
      <w:pPr>
        <w:ind w:left="812" w:hanging="120.99999999999989"/>
      </w:pPr>
      <w:rPr>
        <w:rFonts w:ascii="Tahoma" w:cs="Tahoma" w:eastAsia="Tahoma" w:hAnsi="Tahoma"/>
        <w:b w:val="0"/>
        <w:i w:val="0"/>
        <w:sz w:val="18"/>
        <w:szCs w:val="18"/>
      </w:rPr>
    </w:lvl>
    <w:lvl w:ilvl="1">
      <w:start w:val="0"/>
      <w:numFmt w:val="bullet"/>
      <w:lvlText w:val="•"/>
      <w:lvlJc w:val="left"/>
      <w:pPr>
        <w:ind w:left="1868" w:hanging="120.99999999999977"/>
      </w:pPr>
      <w:rPr/>
    </w:lvl>
    <w:lvl w:ilvl="2">
      <w:start w:val="0"/>
      <w:numFmt w:val="bullet"/>
      <w:lvlText w:val="•"/>
      <w:lvlJc w:val="left"/>
      <w:pPr>
        <w:ind w:left="2917" w:hanging="121.00000000000045"/>
      </w:pPr>
      <w:rPr/>
    </w:lvl>
    <w:lvl w:ilvl="3">
      <w:start w:val="0"/>
      <w:numFmt w:val="bullet"/>
      <w:lvlText w:val="•"/>
      <w:lvlJc w:val="left"/>
      <w:pPr>
        <w:ind w:left="3965" w:hanging="121"/>
      </w:pPr>
      <w:rPr/>
    </w:lvl>
    <w:lvl w:ilvl="4">
      <w:start w:val="0"/>
      <w:numFmt w:val="bullet"/>
      <w:lvlText w:val="•"/>
      <w:lvlJc w:val="left"/>
      <w:pPr>
        <w:ind w:left="5014" w:hanging="121"/>
      </w:pPr>
      <w:rPr/>
    </w:lvl>
    <w:lvl w:ilvl="5">
      <w:start w:val="0"/>
      <w:numFmt w:val="bullet"/>
      <w:lvlText w:val="•"/>
      <w:lvlJc w:val="left"/>
      <w:pPr>
        <w:ind w:left="6063" w:hanging="121.00000000000091"/>
      </w:pPr>
      <w:rPr/>
    </w:lvl>
    <w:lvl w:ilvl="6">
      <w:start w:val="0"/>
      <w:numFmt w:val="bullet"/>
      <w:lvlText w:val="•"/>
      <w:lvlJc w:val="left"/>
      <w:pPr>
        <w:ind w:left="7111" w:hanging="121"/>
      </w:pPr>
      <w:rPr/>
    </w:lvl>
    <w:lvl w:ilvl="7">
      <w:start w:val="0"/>
      <w:numFmt w:val="bullet"/>
      <w:lvlText w:val="•"/>
      <w:lvlJc w:val="left"/>
      <w:pPr>
        <w:ind w:left="8160" w:hanging="121"/>
      </w:pPr>
      <w:rPr/>
    </w:lvl>
    <w:lvl w:ilvl="8">
      <w:start w:val="0"/>
      <w:numFmt w:val="bullet"/>
      <w:lvlText w:val="•"/>
      <w:lvlJc w:val="left"/>
      <w:pPr>
        <w:ind w:left="9209" w:hanging="121"/>
      </w:pPr>
      <w:rPr/>
    </w:lvl>
  </w:abstractNum>
  <w:abstractNum w:abstractNumId="7">
    <w:lvl w:ilvl="0">
      <w:start w:val="0"/>
      <w:numFmt w:val="bullet"/>
      <w:lvlText w:val="-"/>
      <w:lvlJc w:val="left"/>
      <w:pPr>
        <w:ind w:left="1713" w:hanging="360"/>
      </w:pPr>
      <w:rPr>
        <w:rFonts w:ascii="Arial" w:cs="Arial" w:eastAsia="Arial" w:hAnsi="Arial"/>
        <w:b w:val="1"/>
        <w:i w:val="0"/>
        <w:sz w:val="20"/>
        <w:szCs w:val="20"/>
      </w:rPr>
    </w:lvl>
    <w:lvl w:ilvl="1">
      <w:start w:val="0"/>
      <w:numFmt w:val="bullet"/>
      <w:lvlText w:val="•"/>
      <w:lvlJc w:val="left"/>
      <w:pPr>
        <w:ind w:left="2678" w:hanging="360"/>
      </w:pPr>
      <w:rPr/>
    </w:lvl>
    <w:lvl w:ilvl="2">
      <w:start w:val="0"/>
      <w:numFmt w:val="bullet"/>
      <w:lvlText w:val="•"/>
      <w:lvlJc w:val="left"/>
      <w:pPr>
        <w:ind w:left="3637" w:hanging="360"/>
      </w:pPr>
      <w:rPr/>
    </w:lvl>
    <w:lvl w:ilvl="3">
      <w:start w:val="0"/>
      <w:numFmt w:val="bullet"/>
      <w:lvlText w:val="•"/>
      <w:lvlJc w:val="left"/>
      <w:pPr>
        <w:ind w:left="4595" w:hanging="360"/>
      </w:pPr>
      <w:rPr/>
    </w:lvl>
    <w:lvl w:ilvl="4">
      <w:start w:val="0"/>
      <w:numFmt w:val="bullet"/>
      <w:lvlText w:val="•"/>
      <w:lvlJc w:val="left"/>
      <w:pPr>
        <w:ind w:left="5554" w:hanging="360"/>
      </w:pPr>
      <w:rPr/>
    </w:lvl>
    <w:lvl w:ilvl="5">
      <w:start w:val="0"/>
      <w:numFmt w:val="bullet"/>
      <w:lvlText w:val="•"/>
      <w:lvlJc w:val="left"/>
      <w:pPr>
        <w:ind w:left="6513" w:hanging="360"/>
      </w:pPr>
      <w:rPr/>
    </w:lvl>
    <w:lvl w:ilvl="6">
      <w:start w:val="0"/>
      <w:numFmt w:val="bullet"/>
      <w:lvlText w:val="•"/>
      <w:lvlJc w:val="left"/>
      <w:pPr>
        <w:ind w:left="7471" w:hanging="360"/>
      </w:pPr>
      <w:rPr/>
    </w:lvl>
    <w:lvl w:ilvl="7">
      <w:start w:val="0"/>
      <w:numFmt w:val="bullet"/>
      <w:lvlText w:val="•"/>
      <w:lvlJc w:val="left"/>
      <w:pPr>
        <w:ind w:left="8430" w:hanging="360"/>
      </w:pPr>
      <w:rPr/>
    </w:lvl>
    <w:lvl w:ilvl="8">
      <w:start w:val="0"/>
      <w:numFmt w:val="bullet"/>
      <w:lvlText w:val="•"/>
      <w:lvlJc w:val="left"/>
      <w:pPr>
        <w:ind w:left="938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7" w:lineRule="auto"/>
      <w:ind w:left="2865" w:right="255" w:hanging="1277"/>
    </w:pPr>
    <w:rPr>
      <w:rFonts w:ascii="Calibri" w:cs="Calibri" w:eastAsia="Calibri" w:hAnsi="Calibri"/>
      <w:b w:val="1"/>
      <w:sz w:val="28"/>
      <w:szCs w:val="28"/>
    </w:rPr>
  </w:style>
  <w:style w:type="paragraph" w:styleId="Normale" w:default="1">
    <w:name w:val="Normal"/>
    <w:qFormat w:val="1"/>
    <w:rPr>
      <w:rFonts w:ascii="Tahoma" w:cs="Tahoma" w:eastAsia="Tahoma" w:hAnsi="Tahoma"/>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pPr>
      <w:ind w:left="812"/>
      <w:jc w:val="both"/>
    </w:pPr>
    <w:rPr>
      <w:sz w:val="18"/>
      <w:szCs w:val="18"/>
    </w:rPr>
  </w:style>
  <w:style w:type="paragraph" w:styleId="Titolo">
    <w:name w:val="Title"/>
    <w:basedOn w:val="Normale"/>
    <w:uiPriority w:val="10"/>
    <w:qFormat w:val="1"/>
    <w:pPr>
      <w:spacing w:before="27"/>
      <w:ind w:left="2865" w:right="255" w:hanging="1277"/>
    </w:pPr>
    <w:rPr>
      <w:rFonts w:ascii="Calibri" w:cs="Calibri" w:eastAsia="Calibri" w:hAnsi="Calibri"/>
      <w:b w:val="1"/>
      <w:bCs w:val="1"/>
      <w:sz w:val="28"/>
      <w:szCs w:val="28"/>
    </w:rPr>
  </w:style>
  <w:style w:type="paragraph" w:styleId="Paragrafoelenco">
    <w:name w:val="List Paragraph"/>
    <w:basedOn w:val="Normale"/>
    <w:uiPriority w:val="1"/>
    <w:qFormat w:val="1"/>
    <w:pPr>
      <w:ind w:left="812"/>
      <w:jc w:val="both"/>
    </w:pPr>
  </w:style>
  <w:style w:type="paragraph" w:styleId="TableParagraph" w:customStyle="1">
    <w:name w:val="Table Paragraph"/>
    <w:basedOn w:val="Normale"/>
    <w:uiPriority w:val="1"/>
    <w:qFormat w:val="1"/>
    <w:rPr>
      <w:rFonts w:ascii="Calibri" w:cs="Calibri" w:eastAsia="Calibri" w:hAnsi="Calibri"/>
    </w:rPr>
  </w:style>
  <w:style w:type="paragraph" w:styleId="Nessunaspaziatura">
    <w:name w:val="No Spacing"/>
    <w:uiPriority w:val="1"/>
    <w:qFormat w:val="1"/>
    <w:rsid w:val="009D5ECC"/>
    <w:rPr>
      <w:rFonts w:ascii="Tahoma" w:cs="Tahoma" w:eastAsia="Tahoma" w:hAnsi="Tahoma"/>
      <w:lang w:val="it-IT"/>
    </w:rPr>
  </w:style>
  <w:style w:type="paragraph" w:styleId="Testofumetto">
    <w:name w:val="Balloon Text"/>
    <w:basedOn w:val="Normale"/>
    <w:link w:val="TestofumettoCarattere"/>
    <w:uiPriority w:val="99"/>
    <w:semiHidden w:val="1"/>
    <w:unhideWhenUsed w:val="1"/>
    <w:rsid w:val="00947CAC"/>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947CAC"/>
    <w:rPr>
      <w:rFonts w:ascii="Segoe UI" w:cs="Segoe UI" w:eastAsia="Tahoma" w:hAnsi="Segoe UI"/>
      <w:sz w:val="18"/>
      <w:szCs w:val="18"/>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zQGQCrtQCDKx/9LEoec3dvaQ==">CgMxLjAyCGguZ2pkZ3hzOAByITFkeXZrRnRCYVFsUGhMZmVTbFBFYWc3TjZhOVBxbGp5RQ==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2024-02-06T11:00:00Z</dcterms:created>
  <dc:creator>Delia</dc:creator>
</cp:coreProperties>
</file>